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ARES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Claritev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CTEV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160" w:type="dxa"/>
            <w:vAlign w:val="bottom"/>
            <w:tcBorders>
              <w:bottom w:val="single" w:sz="8" w:color="2C2C2C"/>
            </w:tcBorders>
          </w:tcPr>
          <w:p>
            <w:pPr>
              <w:spacing w:after="0"/>
              <w:rPr>
                <w:sz w:val="19"/>
                <w:szCs w:val="19"/>
                <w:color w:val="auto"/>
              </w:rPr>
            </w:pPr>
          </w:p>
        </w:tc>
        <w:tc>
          <w:tcPr>
            <w:tcW w:w="25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3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3140" w:type="dxa"/>
            <w:vAlign w:val="bottom"/>
          </w:tcPr>
          <w:p>
            <w:pPr>
              <w:ind w:left="280"/>
              <w:spacing w:after="0" w:line="133" w:lineRule="exact"/>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60"/>
        </w:trPr>
        <w:tc>
          <w:tcPr>
            <w:tcW w:w="3520" w:type="dxa"/>
            <w:vAlign w:val="bottom"/>
            <w:vMerge w:val="continue"/>
          </w:tcPr>
          <w:p>
            <w:pPr>
              <w:spacing w:after="0"/>
              <w:rPr>
                <w:sz w:val="13"/>
                <w:szCs w:val="13"/>
                <w:color w:val="auto"/>
              </w:rPr>
            </w:pPr>
          </w:p>
        </w:tc>
        <w:tc>
          <w:tcPr>
            <w:tcW w:w="31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10/23/2026</w:t>
            </w:r>
          </w:p>
        </w:tc>
        <w:tc>
          <w:tcPr>
            <w:tcW w:w="0" w:type="dxa"/>
            <w:vAlign w:val="bottom"/>
          </w:tcPr>
          <w:p>
            <w:pPr>
              <w:spacing w:after="0"/>
              <w:rPr>
                <w:sz w:val="1"/>
                <w:szCs w:val="1"/>
                <w:color w:val="auto"/>
              </w:rPr>
            </w:pPr>
          </w:p>
        </w:tc>
      </w:tr>
      <w:tr>
        <w:trPr>
          <w:trHeight w:val="67"/>
        </w:trPr>
        <w:tc>
          <w:tcPr>
            <w:tcW w:w="3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c>
          <w:tcPr>
            <w:tcW w:w="3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52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396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3960" w:type="dxa"/>
            <w:vAlign w:val="bottom"/>
            <w:gridSpan w:val="10"/>
            <w:vMerge w:val="continue"/>
          </w:tcPr>
          <w:p>
            <w:pPr>
              <w:spacing w:after="0"/>
              <w:rPr>
                <w:sz w:val="7"/>
                <w:szCs w:val="7"/>
                <w:color w:val="auto"/>
              </w:rPr>
            </w:pPr>
          </w:p>
        </w:tc>
        <w:tc>
          <w:tcPr>
            <w:tcW w:w="33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3"/>
                <w:szCs w:val="13"/>
                <w:color w:val="auto"/>
              </w:rPr>
              <w:t>Line)</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580" w:type="dxa"/>
            <w:vAlign w:val="bottom"/>
          </w:tcPr>
          <w:p>
            <w:pPr>
              <w:spacing w:after="0"/>
              <w:rPr>
                <w:sz w:val="17"/>
                <w:szCs w:val="17"/>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7"/>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10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20" w:type="dxa"/>
            <w:vAlign w:val="bottom"/>
            <w:gridSpan w:val="7"/>
            <w:vMerge w:val="restart"/>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940" w:type="dxa"/>
            <w:vAlign w:val="bottom"/>
            <w:tcBorders>
              <w:bottom w:val="single" w:sz="8" w:color="9A9A9A"/>
            </w:tcBorders>
            <w:gridSpan w:val="2"/>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5"/>
                <w:szCs w:val="15"/>
                <w:color w:val="auto"/>
              </w:rPr>
            </w:pPr>
          </w:p>
        </w:tc>
        <w:tc>
          <w:tcPr>
            <w:tcW w:w="1040" w:type="dxa"/>
            <w:vAlign w:val="bottom"/>
          </w:tcPr>
          <w:p>
            <w:pPr>
              <w:jc w:val="center"/>
              <w:ind w:right="95"/>
              <w:spacing w:after="0"/>
              <w:rPr>
                <w:sz w:val="20"/>
                <w:szCs w:val="20"/>
                <w:color w:val="auto"/>
              </w:rPr>
            </w:pPr>
            <w:r>
              <w:rPr>
                <w:rFonts w:ascii="Arial" w:cs="Arial" w:eastAsia="Arial" w:hAnsi="Arial"/>
                <w:sz w:val="12"/>
                <w:szCs w:val="12"/>
                <w:b w:val="1"/>
                <w:bCs w:val="1"/>
                <w:color w:val="auto"/>
                <w:w w:val="98"/>
              </w:rPr>
              <w:t>2. Transaction</w:t>
            </w:r>
          </w:p>
        </w:tc>
        <w:tc>
          <w:tcPr>
            <w:tcW w:w="20" w:type="dxa"/>
            <w:vAlign w:val="bottom"/>
          </w:tcPr>
          <w:p>
            <w:pPr>
              <w:spacing w:after="0"/>
              <w:rPr>
                <w:sz w:val="15"/>
                <w:szCs w:val="15"/>
                <w:color w:val="auto"/>
              </w:rPr>
            </w:pP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92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Transaction(s)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w w:val="99"/>
              </w:rPr>
              <w:t>(Instr. 3 and 4)</w:t>
            </w:r>
          </w:p>
        </w:tc>
        <w:tc>
          <w:tcPr>
            <w:tcW w:w="9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gridSpan w:val="2"/>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10/23/2026</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Pr>
          <w:p>
            <w:pPr>
              <w:spacing w:after="0"/>
              <w:rPr>
                <w:sz w:val="21"/>
                <w:szCs w:val="21"/>
                <w:color w:val="auto"/>
              </w:rPr>
            </w:pPr>
          </w:p>
        </w:tc>
        <w:tc>
          <w:tcPr>
            <w:tcW w:w="80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50,000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23.5328</w:t>
            </w:r>
          </w:p>
        </w:tc>
        <w:tc>
          <w:tcPr>
            <w:tcW w:w="9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9"/>
              </w:rPr>
              <w:t>1,913,105</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gridSpan w:val="2"/>
            <w:vMerge w:val="restart"/>
          </w:tcPr>
          <w:p>
            <w:pPr>
              <w:jc w:val="center"/>
              <w:ind w:left="237"/>
              <w:spacing w:after="0"/>
              <w:rPr>
                <w:sz w:val="20"/>
                <w:szCs w:val="20"/>
                <w:color w:val="auto"/>
              </w:rPr>
            </w:pPr>
            <w:r>
              <w:rPr>
                <w:rFonts w:ascii="Times New Roman" w:cs="Times New Roman" w:eastAsia="Times New Roman" w:hAnsi="Times New Roman"/>
                <w:sz w:val="17"/>
                <w:szCs w:val="17"/>
                <w:color w:val="0000FF"/>
              </w:rPr>
              <w:t>10/26/2026</w:t>
            </w: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20,834</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24.0696</w:t>
            </w:r>
          </w:p>
        </w:tc>
        <w:tc>
          <w:tcPr>
            <w:tcW w:w="920" w:type="dxa"/>
            <w:vAlign w:val="bottom"/>
            <w:tcBorders>
              <w:top w:val="single" w:sz="8" w:color="2C2C2C"/>
            </w:tcBorders>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w w:val="99"/>
              </w:rPr>
              <w:t>1,933,939</w:t>
            </w:r>
          </w:p>
        </w:tc>
        <w:tc>
          <w:tcPr>
            <w:tcW w:w="900" w:type="dxa"/>
            <w:vAlign w:val="bottom"/>
            <w:tcBorders>
              <w:top w:val="single" w:sz="8" w:color="2C2C2C"/>
            </w:tcBorders>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12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40" w:type="dxa"/>
            <w:vAlign w:val="bottom"/>
            <w:gridSpan w:val="16"/>
          </w:tcPr>
          <w:p>
            <w:pPr>
              <w:jc w:val="center"/>
              <w:ind w:right="83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40" w:type="dxa"/>
            <w:vAlign w:val="bottom"/>
            <w:gridSpan w:val="14"/>
          </w:tcPr>
          <w:p>
            <w:pPr>
              <w:jc w:val="center"/>
              <w:ind w:right="21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40" w:type="dxa"/>
            <w:vAlign w:val="bottom"/>
          </w:tcPr>
          <w:p>
            <w:pPr>
              <w:jc w:val="center"/>
              <w:ind w:right="75"/>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4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ARES MANAGEMENT LLC</w:t>
              </w:r>
            </w:hyperlink>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40" w:type="dxa"/>
            <w:vAlign w:val="bottom"/>
          </w:tcPr>
          <w:p>
            <w:pPr>
              <w:jc w:val="center"/>
              <w:ind w:right="95"/>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ARES MANAGEMENT LLC</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1800 AVENUE OF THE STARS, SUITE 1400</w:t>
            </w: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8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tcPr>
          <w:p>
            <w:pPr>
              <w:jc w:val="center"/>
              <w:ind w:left="17"/>
              <w:spacing w:after="0"/>
              <w:rPr>
                <w:sz w:val="20"/>
                <w:szCs w:val="20"/>
                <w:color w:val="auto"/>
              </w:rPr>
            </w:pPr>
            <w:r>
              <w:rPr>
                <w:rFonts w:ascii="Times New Roman" w:cs="Times New Roman" w:eastAsia="Times New Roman" w:hAnsi="Times New Roman"/>
                <w:sz w:val="17"/>
                <w:szCs w:val="17"/>
                <w:color w:val="0000FF"/>
              </w:rPr>
              <w:t>90067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4"/>
          </w:tcPr>
          <w:p>
            <w:pPr>
              <w:spacing w:after="0"/>
              <w:rPr>
                <w:sz w:val="7"/>
                <w:szCs w:val="7"/>
                <w:color w:val="auto"/>
              </w:rPr>
            </w:pPr>
          </w:p>
        </w:tc>
        <w:tc>
          <w:tcPr>
            <w:tcW w:w="46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ASOF II Holdings I, L.P.</w:t>
              </w:r>
            </w:hyperlink>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40" w:type="dxa"/>
            <w:vAlign w:val="bottom"/>
          </w:tcPr>
          <w:p>
            <w:pPr>
              <w:jc w:val="center"/>
              <w:ind w:right="95"/>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6"/>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90067</w:t>
            </w:r>
          </w:p>
        </w:tc>
      </w:tr>
      <w:tr>
        <w:trPr>
          <w:trHeight w:val="155"/>
        </w:trPr>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-440690</wp:posOffset>
            </wp:positionV>
            <wp:extent cx="2809240" cy="4091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409130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ASOF II A (DE) Holdings 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ASOF III Holdings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ARES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1800 AVENUE OF THE STARS, SUITE 1400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LOS ANGELES</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reported herein includes (i) 1,578,588 shares of Class A Common Stock held by ASOF II Holdings I, L.P., (ii) 284,517 shares of Class A Common Stock held by ASOF II A (DE) Holdings I, L.P, and (iii) 70,834 shares of Class A Common Stock held by ASOF III Holdings I LP (together with ASOF II Holdings I, L.P and ASOF II A (DE) Holdings I, L.P, the "Ares Holders").</w:t>
      </w:r>
    </w:p>
    <w:p>
      <w:pPr>
        <w:spacing w:after="0" w:line="7"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the sole member of ASOF Investment Management LLC, which is the manager of each of the Ares Holders. Each of the foregoing entities may be deemed to share beneficial ownership of the securities reported herein, but each disclaims any such beneficial ownership of securities not held of record by them.</w:t>
      </w:r>
    </w:p>
    <w:p>
      <w:pPr>
        <w:spacing w:after="0" w:line="26" w:lineRule="exact"/>
        <w:rPr>
          <w:rFonts w:ascii="Times New Roman" w:cs="Times New Roman" w:eastAsia="Times New Roman" w:hAnsi="Times New Roman"/>
          <w:sz w:val="13"/>
          <w:szCs w:val="13"/>
          <w:color w:val="008000"/>
        </w:rPr>
      </w:pPr>
    </w:p>
    <w:p>
      <w:pPr>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Ares Partners is managed by a board of managers, which is composed of Michael J Arougheti, R. Kipp deVeer, David B. Kaplan, Antony P. Ressler and Bennett Rosenthal (collectively, the "Board Members"). Mr. Ressler generally has veto authority over the Board Members' decisions. Each of these individuals disclaims beneficial ownership of the securities that may be deemed to be beneficially owned by Ares Partners.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40"/>
        <w:spacing w:after="0" w:line="272" w:lineRule="auto"/>
        <w:rPr>
          <w:sz w:val="20"/>
          <w:szCs w:val="20"/>
          <w:color w:val="auto"/>
        </w:rPr>
      </w:pPr>
      <w:r>
        <w:rPr>
          <w:rFonts w:ascii="Times New Roman" w:cs="Times New Roman" w:eastAsia="Times New Roman" w:hAnsi="Times New Roman"/>
          <w:sz w:val="13"/>
          <w:szCs w:val="13"/>
          <w:color w:val="008000"/>
        </w:rPr>
        <w:t>Due to the limitations of the electronic filing system, each of ASOF Investment Management LLC, Ares Management Holdings L.P., Ares Holdco LLC, Ares Management Corporation, Ares Voting LLC, Ares Management GP LLC, and Ares Partners Holdco LLC are filing a separate Form 4.</w:t>
      </w:r>
    </w:p>
    <w:p>
      <w:pPr>
        <w:sectPr>
          <w:pgSz w:w="11900" w:h="16838" w:orient="portrait"/>
          <w:cols w:equalWidth="0" w:num="1">
            <w:col w:w="10900"/>
          </w:cols>
          <w:pgMar w:left="480" w:top="125" w:right="519" w:bottom="144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Ares 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8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Anton Feingold,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52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ASOF II 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69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7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By: /s/ Evan Hoole,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ASOF II A (DE) Holdings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85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By: /s/ Evan Hoole,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ASOF III Holdings 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1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ASOF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75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975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 By: /s/ Evan Hoole,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20"/>
            <w:col w:w="2140"/>
          </w:cols>
          <w:pgMar w:left="480" w:top="125" w:right="51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3" Type="http://schemas.openxmlformats.org/officeDocument/2006/relationships/hyperlink" Target="http://www.sec.gov/cgi-bin/browse-edgar?action=getcompany&amp;CIK=0001259313" TargetMode="External"/><Relationship Id="rId14" Type="http://schemas.openxmlformats.org/officeDocument/2006/relationships/hyperlink" Target="http://www.sec.gov/cgi-bin/browse-edgar?action=getcompany&amp;CIK=0001793229" TargetMode="External"/><Relationship Id="rId16" Type="http://schemas.openxmlformats.org/officeDocument/2006/relationships/hyperlink" Target="http://www.sec.gov/cgi-bin/browse-edgar?action=getcompany&amp;CIK=0001933113" TargetMode="External"/><Relationship Id="rId19" Type="http://schemas.openxmlformats.org/officeDocument/2006/relationships/hyperlink" Target="http://www.sec.gov/cgi-bin/browse-edgar?action=getcompany&amp;CIK=0001933136" TargetMode="External"/><Relationship Id="rId20" Type="http://schemas.openxmlformats.org/officeDocument/2006/relationships/hyperlink" Target="http://www.sec.gov/cgi-bin/browse-edgar?action=getcompany&amp;CIK=00021175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2026-10-27T15:53:25Z</dcterms:created>
  <dcterms:modified xsi:type="dcterms:W3CDTF">2026-10-27T15:53:25Z</dcterms:modified>
</cp:coreProperties>
</file>